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15" w:rsidRDefault="00AB3D15" w:rsidP="00AB3D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DD9C3" w:themeFill="background2" w:themeFillShade="E6"/>
      </w:pPr>
      <w:bookmarkStart w:id="0" w:name="_GoBack"/>
      <w:bookmarkEnd w:id="0"/>
      <w:r>
        <w:t>NIVELES GUÍA</w:t>
      </w:r>
    </w:p>
    <w:p w:rsidR="00AB3D15" w:rsidRDefault="00AB3D15" w:rsidP="00AB3D15">
      <w:pPr>
        <w:pStyle w:val="Prrafodelista"/>
        <w:numPr>
          <w:ilvl w:val="0"/>
          <w:numId w:val="2"/>
        </w:numPr>
        <w:spacing w:line="240" w:lineRule="auto"/>
        <w:jc w:val="both"/>
      </w:pPr>
      <w:r>
        <w:rPr>
          <w:b/>
          <w:bCs/>
        </w:rPr>
        <w:t>AVANCES EN LA METODOLOGÍA PARA LA DERIVACIÓN DE NIVELES GUÍA PARA LA PROTECCIÓN DE LA BIODIVERSIDAD ACUÁTICA</w:t>
      </w:r>
    </w:p>
    <w:p w:rsidR="00AB3D15" w:rsidRDefault="00AB3D15" w:rsidP="00AB3D15">
      <w:pPr>
        <w:spacing w:line="240" w:lineRule="auto"/>
        <w:jc w:val="both"/>
      </w:pPr>
      <w:r>
        <w:t xml:space="preserve">Como consecuencia de las actividades antrópicas se incorporan sustancias contaminantes a los ambientes acuáticos que cambian las condiciones físico - químicas naturales del sistema y, por lo tanto, alteran el normal funcionamiento del ecosistema. </w:t>
      </w:r>
    </w:p>
    <w:p w:rsidR="00AB3D15" w:rsidRDefault="00AB3D15" w:rsidP="00AB3D15">
      <w:pPr>
        <w:spacing w:after="0" w:line="240" w:lineRule="auto"/>
        <w:jc w:val="both"/>
      </w:pPr>
      <w:r>
        <w:t xml:space="preserve">Definir estrategias apropiadas para la protección de la biodiversidad acuática requiere la definición de umbrales o Niveles Guía (NG) de calidad de agua. Los NG son una expresión cuantitativa o narrativa que resulta de datos científicos </w:t>
      </w:r>
      <w:proofErr w:type="spellStart"/>
      <w:r>
        <w:t>ecotoxicológicos</w:t>
      </w:r>
      <w:proofErr w:type="spellEnd"/>
      <w:r>
        <w:t xml:space="preserve"> de especies representativas del ecosistema acuático en cuestión, respecto de un determinado parámetro de calidad.</w:t>
      </w:r>
    </w:p>
    <w:p w:rsidR="00AB3D15" w:rsidRDefault="00AB3D15" w:rsidP="00AB3D15">
      <w:pPr>
        <w:spacing w:after="0" w:line="240" w:lineRule="auto"/>
        <w:jc w:val="both"/>
        <w:rPr>
          <w:rFonts w:cstheme="minorHAnsi"/>
        </w:rPr>
      </w:pPr>
    </w:p>
    <w:p w:rsidR="00AB3D15" w:rsidRDefault="00AB3D15" w:rsidP="00AB3D15">
      <w:pPr>
        <w:spacing w:after="0" w:line="240" w:lineRule="auto"/>
        <w:jc w:val="both"/>
      </w:pPr>
      <w:r>
        <w:t xml:space="preserve">Existen diversas metodologías para derivar NG. A partir de talleres científico-técnicos en los que se evaluaron diferentes metodologías nacionales e internacionales, se han consensuado los siguientes aspectos: </w:t>
      </w:r>
    </w:p>
    <w:p w:rsidR="00AB3D15" w:rsidRDefault="00AB3D15" w:rsidP="00AB3D1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Implementación de la curva SSD (Distribución de Sensibilidad de Especies) cuando la cantidad y calidad de datos lo permita;</w:t>
      </w:r>
    </w:p>
    <w:p w:rsidR="00AB3D15" w:rsidRDefault="00AB3D15" w:rsidP="00AB3D1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Incorporación de la mayor cantidad de datos toxicológicos, priorizando especies nativas</w:t>
      </w:r>
    </w:p>
    <w:p w:rsidR="00AB3D15" w:rsidRDefault="00AB3D15" w:rsidP="00AB3D15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Definición de una secuencia operativa </w:t>
      </w:r>
    </w:p>
    <w:p w:rsidR="00AB3D15" w:rsidRDefault="00AB3D15" w:rsidP="00AB3D15">
      <w:pPr>
        <w:spacing w:after="0" w:line="240" w:lineRule="auto"/>
        <w:jc w:val="both"/>
      </w:pPr>
    </w:p>
    <w:p w:rsidR="00AB3D15" w:rsidRDefault="00AB3D15" w:rsidP="00AB3D15">
      <w:p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alibri" w:hAnsi="Calibri" w:cs="CIDFont+F3"/>
          <w:b/>
          <w:bCs/>
        </w:rPr>
        <w:t>Avances en la metodología: Abordaje conceptual  de derivación consensuado hasta el momento</w:t>
      </w:r>
      <w:r>
        <w:rPr>
          <w:rFonts w:ascii="Calibri" w:hAnsi="Calibri" w:cs="CIDFont+F1"/>
          <w:b/>
          <w:bCs/>
        </w:rPr>
        <w:t>:</w:t>
      </w:r>
      <w:r>
        <w:rPr>
          <w:rFonts w:ascii="Calibri" w:hAnsi="Calibri" w:cs="CIDFont+F1"/>
        </w:rPr>
        <w:t xml:space="preserve"> De acuerdo a si la sustancia se encuentra naturalmente en el ecosistema acuático o es un </w:t>
      </w:r>
      <w:proofErr w:type="spellStart"/>
      <w:r>
        <w:rPr>
          <w:rFonts w:ascii="Calibri" w:hAnsi="Calibri" w:cs="CIDFont+F1"/>
        </w:rPr>
        <w:t>xenobiótico</w:t>
      </w:r>
      <w:proofErr w:type="spellEnd"/>
      <w:r>
        <w:rPr>
          <w:rFonts w:ascii="Calibri" w:hAnsi="Calibri" w:cs="CIDFont+F1"/>
        </w:rPr>
        <w:t>, se propone utilizar dos procedimientos de derivación:</w:t>
      </w:r>
    </w:p>
    <w:p w:rsidR="00AB3D15" w:rsidRDefault="00AB3D15" w:rsidP="00AB3D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alibri" w:hAnsi="Calibri" w:cs="CIDFont+F3"/>
          <w:u w:val="single"/>
        </w:rPr>
        <w:t>Para la derivación de sustancias presentes naturalmente</w:t>
      </w:r>
      <w:r>
        <w:rPr>
          <w:rFonts w:ascii="Calibri" w:hAnsi="Calibri" w:cs="CIDFont+F3"/>
        </w:rPr>
        <w:t>: utilización de</w:t>
      </w:r>
      <w:r>
        <w:rPr>
          <w:rFonts w:ascii="Calibri" w:hAnsi="Calibri" w:cs="CIDFont+F1"/>
        </w:rPr>
        <w:t xml:space="preserve"> sitios de referencia de acuerdo a la regionalización y tipificación de ambientes.</w:t>
      </w:r>
    </w:p>
    <w:p w:rsidR="00AB3D15" w:rsidRDefault="00AB3D15" w:rsidP="00AB3D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alibri" w:hAnsi="Calibri" w:cs="CIDFont+F3"/>
          <w:u w:val="single"/>
        </w:rPr>
        <w:t xml:space="preserve">Para la derivación de </w:t>
      </w:r>
      <w:proofErr w:type="spellStart"/>
      <w:r>
        <w:rPr>
          <w:rFonts w:ascii="Calibri" w:hAnsi="Calibri" w:cs="CIDFont+F3"/>
          <w:u w:val="single"/>
        </w:rPr>
        <w:t>xenobióticos</w:t>
      </w:r>
      <w:proofErr w:type="spellEnd"/>
      <w:r>
        <w:rPr>
          <w:rFonts w:ascii="Calibri" w:hAnsi="Calibri" w:cs="CIDFont+F1"/>
          <w:u w:val="single"/>
        </w:rPr>
        <w:t>:</w:t>
      </w:r>
      <w:r>
        <w:rPr>
          <w:rFonts w:ascii="Calibri" w:hAnsi="Calibri" w:cs="CIDFont+F1"/>
        </w:rPr>
        <w:t xml:space="preserve"> Dependiendo de la disponibilidad de datos se proponen dos procedimientos de derivación:</w:t>
      </w:r>
    </w:p>
    <w:p w:rsidR="00AB3D15" w:rsidRDefault="00AB3D15" w:rsidP="00AB3D15">
      <w:pPr>
        <w:spacing w:after="0" w:line="240" w:lineRule="auto"/>
        <w:ind w:left="360"/>
        <w:jc w:val="both"/>
        <w:rPr>
          <w:rFonts w:ascii="Calibri" w:hAnsi="Calibri" w:cs="CIDFont+F1"/>
        </w:rPr>
      </w:pPr>
    </w:p>
    <w:p w:rsidR="00AB3D15" w:rsidRDefault="00AB3D15" w:rsidP="00AB3D1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alibri" w:hAnsi="Calibri" w:cs="CIDFont+F2"/>
        </w:rPr>
        <w:t>Criterio Distribución de Sensibilidad de Especies (SSD)</w:t>
      </w:r>
      <w:r>
        <w:rPr>
          <w:rFonts w:ascii="Calibri" w:hAnsi="Calibri" w:cs="CIDFont+F1"/>
        </w:rPr>
        <w:t>: Cuando los datos de toxicidad cumplen con los requisitos preestablecidos (denominados datos Tipo A) y ajustan satisfactoriamente a una curva SSD.</w:t>
      </w:r>
    </w:p>
    <w:p w:rsidR="00AB3D15" w:rsidRDefault="00AB3D15" w:rsidP="00AB3D15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alibri" w:hAnsi="Calibri" w:cs="CIDFont+F1"/>
        </w:rPr>
        <w:t xml:space="preserve">Extrapolación a partir del menor nivel de toxicidad disponible y aceptable utilizando Factores de seguridad (AF), cuando los datos son insuficientes o inadecuados para SSD (denominados datos Tipo B) </w:t>
      </w:r>
    </w:p>
    <w:p w:rsidR="00AB3D15" w:rsidRDefault="00AB3D15" w:rsidP="00AB3D15">
      <w:pPr>
        <w:pStyle w:val="Prrafodelista"/>
        <w:spacing w:after="0" w:line="240" w:lineRule="auto"/>
        <w:ind w:left="1440"/>
        <w:jc w:val="both"/>
        <w:rPr>
          <w:rFonts w:ascii="Calibri" w:hAnsi="Calibri" w:cs="CIDFont+F1"/>
        </w:rPr>
      </w:pPr>
    </w:p>
    <w:p w:rsidR="00AB3D15" w:rsidRDefault="00AB3D15" w:rsidP="00AB3D15">
      <w:pPr>
        <w:pStyle w:val="Prrafodelista"/>
        <w:spacing w:after="0" w:line="240" w:lineRule="auto"/>
        <w:ind w:left="1440"/>
        <w:jc w:val="both"/>
        <w:rPr>
          <w:rFonts w:ascii="Calibri" w:hAnsi="Calibri" w:cs="CIDFont+F1"/>
        </w:rPr>
      </w:pPr>
    </w:p>
    <w:p w:rsidR="00AB3D15" w:rsidRDefault="00AB3D15" w:rsidP="00AB3D1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Mas</w:t>
      </w:r>
      <w:proofErr w:type="spellEnd"/>
      <w:r>
        <w:rPr>
          <w:rFonts w:ascii="Calibri" w:hAnsi="Calibri"/>
        </w:rPr>
        <w:t xml:space="preserve"> allá de los consensos generados entre CONICET y MAYDS, el proceso continuará con el trabajo conjunto con las autoridades provinciales.</w:t>
      </w:r>
    </w:p>
    <w:p w:rsidR="007E3713" w:rsidRPr="00AB3D15" w:rsidRDefault="007E3713" w:rsidP="00AB3D15"/>
    <w:sectPr w:rsidR="007E3713" w:rsidRPr="00AB3D1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BD6"/>
    <w:multiLevelType w:val="hybridMultilevel"/>
    <w:tmpl w:val="B1B607FE"/>
    <w:lvl w:ilvl="0" w:tplc="DFC40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2138"/>
    <w:multiLevelType w:val="multilevel"/>
    <w:tmpl w:val="34921D6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0"/>
    <w:rsid w:val="007E3713"/>
    <w:rsid w:val="00AB3D15"/>
    <w:rsid w:val="00C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Moreno</dc:creator>
  <cp:lastModifiedBy>Viviana Moreno</cp:lastModifiedBy>
  <cp:revision>2</cp:revision>
  <dcterms:created xsi:type="dcterms:W3CDTF">2020-11-02T13:37:00Z</dcterms:created>
  <dcterms:modified xsi:type="dcterms:W3CDTF">2020-11-02T13:37:00Z</dcterms:modified>
</cp:coreProperties>
</file>